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9" w:lineRule="auto"/>
        <w:ind w:left="0" w:right="468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35040" cy="10835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08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</w:t>
      </w:r>
    </w:p>
    <w:p>
      <w:pPr>
        <w:spacing w:line="259" w:lineRule="auto"/>
        <w:ind w:left="0" w:right="187" w:firstLine="0"/>
        <w:jc w:val="center"/>
      </w:pPr>
      <w:r>
        <w:rPr>
          <w:sz w:val="26"/>
        </w:rPr>
        <w:t xml:space="preserve"> </w:t>
      </w:r>
    </w:p>
    <w:p>
      <w:pPr>
        <w:spacing w:line="259" w:lineRule="auto"/>
        <w:ind w:left="0" w:right="187" w:firstLine="0"/>
        <w:jc w:val="center"/>
      </w:pPr>
      <w:r>
        <w:rPr>
          <w:sz w:val="26"/>
        </w:rPr>
        <w:t xml:space="preserve"> </w:t>
      </w:r>
    </w:p>
    <w:p>
      <w:pPr>
        <w:spacing w:line="259" w:lineRule="auto"/>
        <w:ind w:right="253"/>
        <w:jc w:val="center"/>
      </w:pPr>
      <w:r>
        <w:t xml:space="preserve">TERMO DE HOMOLOGAÇÃO E ADJUDICAÇÃO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right="255"/>
        <w:jc w:val="center"/>
      </w:pPr>
      <w:r>
        <w:t xml:space="preserve">EDITAL Nº 3994/2025 – PREGÃO ELETRÔNICO Nº 63/2025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ind w:left="-5" w:right="234"/>
      </w:pPr>
      <w:r>
        <w:t xml:space="preserve"> O PREFEITO MUNICIPAL DE CAÇAPAVA DO SUL, torna público a todos os interessados e para fins de divulgação que HOMOLOGA a Ata de Julgamento do Edital nº 3994/2025 – Pregão Eletrônico nº 63/2025 – Registro de Preços visando à aquisição de MATERIAIS DE CONSUMO (café, açúcar, adoçante, filtros e copos) destinados a diversas Secretarias Municipais da Prefeitura de Caçapava do Sul e ADJUDICA as propostas das Empresas vencedoras.  </w:t>
      </w:r>
    </w:p>
    <w:p>
      <w:pPr>
        <w:spacing w:line="259" w:lineRule="auto"/>
        <w:ind w:left="0" w:right="0" w:firstLine="0"/>
        <w:jc w:val="left"/>
      </w:pPr>
      <w:r>
        <w:t xml:space="preserve"> </w:t>
      </w:r>
    </w:p>
    <w:p>
      <w:pPr>
        <w:ind w:left="1426" w:right="234"/>
      </w:pPr>
      <w:r>
        <w:t xml:space="preserve">Caçapava do Sul, 26 de novembro de 2025.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0" w:right="192" w:firstLine="0"/>
        <w:jc w:val="center"/>
      </w:pPr>
      <w:r>
        <w:t xml:space="preserve"> </w:t>
      </w:r>
    </w:p>
    <w:p>
      <w:pPr>
        <w:spacing w:line="259" w:lineRule="auto"/>
        <w:ind w:right="386"/>
        <w:jc w:val="center"/>
      </w:pPr>
      <w:r>
        <w:t xml:space="preserve">MARCELO C. SPODE, </w:t>
      </w:r>
    </w:p>
    <w:p>
      <w:pPr>
        <w:spacing w:line="259" w:lineRule="auto"/>
        <w:ind w:right="412"/>
        <w:jc w:val="center"/>
      </w:pPr>
      <w:r>
        <w:t xml:space="preserve">Prefeito. </w:t>
      </w:r>
    </w:p>
    <w:p>
      <w:pPr>
        <w:spacing w:after="7864" w:line="259" w:lineRule="auto"/>
        <w:ind w:left="0" w:right="187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803148</wp:posOffset>
            </wp:positionH>
            <wp:positionV relativeFrom="page">
              <wp:posOffset>9977630</wp:posOffset>
            </wp:positionV>
            <wp:extent cx="6330697" cy="53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069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 xml:space="preserve"> </w:t>
      </w:r>
    </w:p>
    <w:p>
      <w:pPr>
        <w:spacing w:line="259" w:lineRule="auto"/>
        <w:ind w:left="0" w:right="0" w:firstLine="0"/>
        <w:jc w:val="right"/>
      </w:pPr>
      <w:r>
        <w:rPr>
          <w:sz w:val="26"/>
        </w:rPr>
        <w:lastRenderedPageBreak/>
        <w:t xml:space="preserve"> </w:t>
      </w:r>
    </w:p>
    <w:sectPr>
      <w:pgSz w:w="11906" w:h="16838"/>
      <w:pgMar w:top="293" w:right="598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7A78B-6DB0-4995-922A-1CDD0EA4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left="10" w:right="24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subject/>
  <dc:creator>LG</dc:creator>
  <cp:keywords/>
  <cp:lastModifiedBy>LG</cp:lastModifiedBy>
  <cp:revision>2</cp:revision>
  <dcterms:created xsi:type="dcterms:W3CDTF">2025-11-27T14:09:00Z</dcterms:created>
  <dcterms:modified xsi:type="dcterms:W3CDTF">2025-11-27T14:09:00Z</dcterms:modified>
</cp:coreProperties>
</file>