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rPr>
          <w:rFonts w:ascii="Arial Black" w:hAnsi="Arial Black" w:cs="Arial Black"/>
          <w:noProof/>
          <w:lang w:eastAsia="pt-BR"/>
        </w:rPr>
        <w:drawing>
          <wp:inline distT="0" distB="0" distL="0" distR="0">
            <wp:extent cx="5400040" cy="9776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-447" r="-58" b="-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7764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bookmarkStart w:id="0" w:name="_GoBack"/>
      <w:bookmarkEnd w:id="0"/>
    </w:p>
    <w:p>
      <w:pPr>
        <w:jc w:val="center"/>
      </w:pPr>
      <w:r>
        <w:rPr>
          <w:rFonts w:eastAsia="Symbol"/>
          <w:b/>
          <w:bCs/>
          <w:sz w:val="25"/>
          <w:szCs w:val="25"/>
        </w:rPr>
        <w:t>TERMO DE HOMOLOGAÇÃO E ADJUDICAÇÃO</w:t>
      </w:r>
    </w:p>
    <w:p>
      <w:pPr>
        <w:jc w:val="center"/>
      </w:pPr>
    </w:p>
    <w:p>
      <w:pPr>
        <w:jc w:val="center"/>
        <w:rPr>
          <w:rFonts w:eastAsia="Symbol"/>
          <w:b/>
          <w:bCs/>
          <w:sz w:val="25"/>
          <w:szCs w:val="25"/>
        </w:rPr>
      </w:pPr>
      <w:r>
        <w:rPr>
          <w:rFonts w:eastAsia="Symbol"/>
          <w:b/>
          <w:bCs/>
          <w:sz w:val="25"/>
          <w:szCs w:val="25"/>
        </w:rPr>
        <w:t>ED</w:t>
      </w:r>
      <w:r>
        <w:rPr>
          <w:rFonts w:eastAsia="Symbol"/>
          <w:b/>
          <w:sz w:val="25"/>
          <w:szCs w:val="25"/>
        </w:rPr>
        <w:t>ITAL Nº 3926/2025 – PREGÃO ELETRÔNICO Nº 50/2025</w:t>
      </w:r>
    </w:p>
    <w:p>
      <w:pPr>
        <w:jc w:val="center"/>
        <w:rPr>
          <w:rFonts w:eastAsia="Symbol"/>
          <w:b/>
          <w:bCs/>
          <w:sz w:val="25"/>
          <w:szCs w:val="25"/>
        </w:rPr>
      </w:pPr>
    </w:p>
    <w:p>
      <w:pPr>
        <w:pStyle w:val="Default"/>
        <w:jc w:val="both"/>
        <w:rPr>
          <w:rFonts w:eastAsia="Symbol" w:cs="Times New Roman"/>
          <w:sz w:val="25"/>
          <w:szCs w:val="25"/>
        </w:rPr>
      </w:pPr>
      <w:r>
        <w:rPr>
          <w:rFonts w:eastAsia="Symbol"/>
          <w:b/>
          <w:sz w:val="25"/>
          <w:szCs w:val="25"/>
        </w:rPr>
        <w:tab/>
      </w:r>
      <w:r>
        <w:rPr>
          <w:rFonts w:ascii="Times New Roman" w:eastAsia="Symbol" w:hAnsi="Times New Roman" w:cs="Times New Roman"/>
          <w:b/>
          <w:sz w:val="25"/>
          <w:szCs w:val="25"/>
        </w:rPr>
        <w:t>O PREFEITO MUNICIPAL DE CAÇAPAVA DO SUL</w:t>
      </w:r>
      <w:r>
        <w:rPr>
          <w:rFonts w:ascii="Times New Roman" w:eastAsia="Symbol" w:hAnsi="Times New Roman" w:cs="Times New Roman"/>
          <w:sz w:val="25"/>
          <w:szCs w:val="25"/>
        </w:rPr>
        <w:t xml:space="preserve">, torna público a todos os interessados e para fins de divulgação que </w:t>
      </w:r>
      <w:r>
        <w:rPr>
          <w:rFonts w:ascii="Times New Roman" w:eastAsia="Symbol" w:hAnsi="Times New Roman" w:cs="Times New Roman"/>
          <w:b/>
          <w:bCs/>
          <w:sz w:val="25"/>
          <w:szCs w:val="25"/>
        </w:rPr>
        <w:t>HOMOLOGA</w:t>
      </w:r>
      <w:r>
        <w:rPr>
          <w:rFonts w:ascii="Times New Roman" w:eastAsia="Symbol" w:hAnsi="Times New Roman" w:cs="Times New Roman"/>
          <w:sz w:val="25"/>
          <w:szCs w:val="25"/>
        </w:rPr>
        <w:t xml:space="preserve"> a Ata de Julgamento do </w:t>
      </w:r>
      <w:r>
        <w:rPr>
          <w:rFonts w:ascii="Times New Roman" w:eastAsia="Symbol" w:hAnsi="Times New Roman" w:cs="Times New Roman"/>
          <w:b/>
          <w:bCs/>
          <w:sz w:val="25"/>
          <w:szCs w:val="25"/>
        </w:rPr>
        <w:t>Edital nº 3926/2025 – Pregão Eletrônico nº50/2025-</w:t>
      </w:r>
      <w:r>
        <w:rPr>
          <w:rFonts w:ascii="Times New Roman" w:eastAsia="Symbol" w:hAnsi="Times New Roman" w:cs="Times New Roman"/>
          <w:b/>
          <w:bCs/>
          <w:sz w:val="25"/>
          <w:szCs w:val="25"/>
          <w:lang w:eastAsia="pt-BR"/>
        </w:rPr>
        <w:t>Registro de Preços visando à aquisição de combustíveis destinados aos veículos e máquinas pesadas da Prefeitura</w:t>
      </w:r>
      <w:r>
        <w:rPr>
          <w:rFonts w:ascii="Times New Roman" w:hAnsi="Times New Roman" w:cs="Times New Roman"/>
          <w:b/>
          <w:bCs/>
          <w:sz w:val="25"/>
          <w:szCs w:val="25"/>
          <w:lang w:eastAsia="pt-BR"/>
        </w:rPr>
        <w:t xml:space="preserve"> </w:t>
      </w:r>
      <w:r>
        <w:rPr>
          <w:rFonts w:ascii="Times New Roman" w:eastAsia="Symbol" w:hAnsi="Times New Roman" w:cs="Times New Roman"/>
          <w:sz w:val="25"/>
          <w:szCs w:val="25"/>
        </w:rPr>
        <w:t xml:space="preserve">e </w:t>
      </w:r>
      <w:r>
        <w:rPr>
          <w:rFonts w:ascii="Times New Roman" w:eastAsia="Symbol" w:hAnsi="Times New Roman" w:cs="Times New Roman"/>
          <w:b/>
          <w:sz w:val="25"/>
          <w:szCs w:val="25"/>
        </w:rPr>
        <w:t>A</w:t>
      </w:r>
      <w:r>
        <w:rPr>
          <w:rFonts w:ascii="Times New Roman" w:eastAsia="Symbol" w:hAnsi="Times New Roman" w:cs="Times New Roman"/>
          <w:b/>
          <w:bCs/>
          <w:sz w:val="25"/>
          <w:szCs w:val="25"/>
        </w:rPr>
        <w:t xml:space="preserve">DJUDICA </w:t>
      </w:r>
      <w:r>
        <w:rPr>
          <w:rFonts w:ascii="Times New Roman" w:eastAsia="Symbol" w:hAnsi="Times New Roman" w:cs="Times New Roman"/>
          <w:sz w:val="25"/>
          <w:szCs w:val="25"/>
        </w:rPr>
        <w:t>as propostas das Empresas declaradas vencedoras no certame.</w:t>
      </w:r>
    </w:p>
    <w:p>
      <w:pPr>
        <w:jc w:val="both"/>
        <w:rPr>
          <w:rFonts w:eastAsia="Symbol" w:cs="Times New Roman"/>
          <w:sz w:val="25"/>
          <w:szCs w:val="25"/>
        </w:rPr>
      </w:pPr>
    </w:p>
    <w:p>
      <w:pPr>
        <w:ind w:left="708" w:firstLine="708"/>
        <w:jc w:val="both"/>
        <w:rPr>
          <w:rFonts w:eastAsia="Symbol"/>
          <w:sz w:val="25"/>
          <w:szCs w:val="25"/>
        </w:rPr>
      </w:pPr>
      <w:r>
        <w:rPr>
          <w:rFonts w:eastAsia="Symbol"/>
          <w:sz w:val="25"/>
          <w:szCs w:val="25"/>
        </w:rPr>
        <w:t>Caçapava do Sul, 07 de outubro de 2025.</w:t>
      </w:r>
    </w:p>
    <w:p>
      <w:pPr>
        <w:jc w:val="center"/>
        <w:rPr>
          <w:rFonts w:eastAsia="Symbol"/>
          <w:sz w:val="25"/>
          <w:szCs w:val="25"/>
        </w:rPr>
      </w:pPr>
    </w:p>
    <w:p>
      <w:pPr>
        <w:jc w:val="center"/>
        <w:rPr>
          <w:rFonts w:eastAsia="Symbol"/>
          <w:sz w:val="25"/>
          <w:szCs w:val="25"/>
        </w:rPr>
      </w:pPr>
    </w:p>
    <w:p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MARCELO C. SPODE,</w:t>
      </w:r>
    </w:p>
    <w:p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Prefeito.</w:t>
      </w:r>
    </w:p>
    <w:p/>
    <w:p/>
    <w:p/>
    <w:p/>
    <w:p/>
    <w:p/>
    <w:p/>
    <w:p/>
    <w:p/>
    <w:p>
      <w:pPr>
        <w:pStyle w:val="Rodap"/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6296660" cy="5207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331" r="-29" b="-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520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049"/>
        </w:tabs>
      </w:pPr>
    </w:p>
    <w:sect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D32D4-66AC-43FF-B627-A218A603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  <w:suppressAutoHyphens/>
      <w:spacing w:after="0" w:line="240" w:lineRule="auto"/>
    </w:pPr>
    <w:rPr>
      <w:rFonts w:ascii="Arial" w:eastAsia="Times New Roman" w:hAnsi="Arial" w:cs="Arial"/>
      <w:sz w:val="26"/>
      <w:szCs w:val="24"/>
      <w:lang w:eastAsia="zh-CN"/>
    </w:rPr>
  </w:style>
  <w:style w:type="character" w:customStyle="1" w:styleId="RodapChar">
    <w:name w:val="Rodapé Char"/>
    <w:basedOn w:val="Fontepargpadro"/>
    <w:link w:val="Rodap"/>
    <w:rPr>
      <w:rFonts w:ascii="Arial" w:eastAsia="Times New Roman" w:hAnsi="Arial" w:cs="Arial"/>
      <w:sz w:val="26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dcterms:created xsi:type="dcterms:W3CDTF">2025-10-10T14:07:00Z</dcterms:created>
  <dcterms:modified xsi:type="dcterms:W3CDTF">2025-10-10T14:09:00Z</dcterms:modified>
</cp:coreProperties>
</file>